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600D8" w14:textId="77777777" w:rsidR="0004122A" w:rsidRDefault="0004122A">
      <w:pPr>
        <w:pStyle w:val="berschrift1"/>
        <w:ind w:right="-283"/>
        <w:rPr>
          <w:szCs w:val="24"/>
          <w:lang w:val="fr-FR"/>
        </w:rPr>
      </w:pPr>
      <w:r>
        <w:rPr>
          <w:szCs w:val="24"/>
          <w:lang w:val="fr-FR"/>
        </w:rPr>
        <w:t>Convoyeur à bande GSPV</w:t>
      </w:r>
    </w:p>
    <w:p w14:paraId="5C0B21E7" w14:textId="77777777" w:rsidR="0004122A" w:rsidRDefault="0004122A">
      <w:pPr>
        <w:tabs>
          <w:tab w:val="left" w:pos="2552"/>
        </w:tabs>
        <w:rPr>
          <w:szCs w:val="24"/>
          <w:lang w:val="fr-FR"/>
        </w:rPr>
      </w:pPr>
    </w:p>
    <w:p w14:paraId="3220870A" w14:textId="77777777" w:rsidR="0004122A" w:rsidRDefault="0004122A">
      <w:pPr>
        <w:pStyle w:val="Kopfzeile"/>
        <w:tabs>
          <w:tab w:val="clear" w:pos="4536"/>
          <w:tab w:val="clear" w:pos="9072"/>
          <w:tab w:val="left" w:pos="2552"/>
        </w:tabs>
        <w:rPr>
          <w:szCs w:val="24"/>
          <w:lang w:val="fr-FR"/>
        </w:rPr>
      </w:pPr>
    </w:p>
    <w:p w14:paraId="24E96898" w14:textId="77777777" w:rsidR="0004122A" w:rsidRDefault="0004122A">
      <w:pPr>
        <w:tabs>
          <w:tab w:val="left" w:pos="1701"/>
        </w:tabs>
        <w:ind w:left="283" w:right="-283" w:hanging="283"/>
        <w:rPr>
          <w:b/>
          <w:szCs w:val="24"/>
          <w:lang w:val="fr-FR"/>
        </w:rPr>
      </w:pPr>
      <w:r>
        <w:rPr>
          <w:b/>
          <w:szCs w:val="24"/>
          <w:lang w:val="fr-FR"/>
        </w:rPr>
        <w:t>Dimensions</w:t>
      </w:r>
    </w:p>
    <w:p w14:paraId="295E6085" w14:textId="77777777" w:rsidR="0004122A" w:rsidRDefault="0004122A">
      <w:pPr>
        <w:tabs>
          <w:tab w:val="left" w:pos="2552"/>
        </w:tabs>
        <w:rPr>
          <w:szCs w:val="24"/>
          <w:lang w:val="fr-FR"/>
        </w:rPr>
      </w:pPr>
    </w:p>
    <w:p w14:paraId="24A984DE" w14:textId="5BA848F2" w:rsidR="0004122A" w:rsidRDefault="0004122A">
      <w:pPr>
        <w:tabs>
          <w:tab w:val="left" w:pos="-1440"/>
          <w:tab w:val="left" w:pos="-720"/>
          <w:tab w:val="left" w:pos="1701"/>
          <w:tab w:val="left" w:pos="2835"/>
          <w:tab w:val="left" w:pos="4032"/>
        </w:tabs>
        <w:rPr>
          <w:szCs w:val="24"/>
          <w:lang w:val="fr-FR"/>
        </w:rPr>
      </w:pPr>
      <w:proofErr w:type="gramStart"/>
      <w:r>
        <w:rPr>
          <w:szCs w:val="24"/>
          <w:lang w:val="fr-FR"/>
        </w:rPr>
        <w:t>Longueur:</w:t>
      </w:r>
      <w:proofErr w:type="gramEnd"/>
      <w:r>
        <w:rPr>
          <w:szCs w:val="24"/>
          <w:lang w:val="fr-FR"/>
        </w:rPr>
        <w:tab/>
        <w:t>3.000 – 1</w:t>
      </w:r>
      <w:r w:rsidR="0030748C">
        <w:rPr>
          <w:szCs w:val="24"/>
          <w:lang w:val="fr-FR"/>
        </w:rPr>
        <w:t>5</w:t>
      </w:r>
      <w:r>
        <w:rPr>
          <w:szCs w:val="24"/>
          <w:lang w:val="fr-FR"/>
        </w:rPr>
        <w:t>.000 mm</w:t>
      </w:r>
    </w:p>
    <w:p w14:paraId="165AF51E" w14:textId="77777777" w:rsidR="0004122A" w:rsidRDefault="0004122A">
      <w:pPr>
        <w:tabs>
          <w:tab w:val="left" w:pos="-1440"/>
          <w:tab w:val="left" w:pos="-720"/>
          <w:tab w:val="left" w:pos="1701"/>
          <w:tab w:val="left" w:pos="2835"/>
          <w:tab w:val="left" w:pos="4032"/>
        </w:tabs>
        <w:rPr>
          <w:szCs w:val="24"/>
          <w:lang w:val="fr-FR"/>
        </w:rPr>
      </w:pPr>
      <w:proofErr w:type="gramStart"/>
      <w:r>
        <w:rPr>
          <w:szCs w:val="24"/>
          <w:lang w:val="fr-FR"/>
        </w:rPr>
        <w:t>Largeur:</w:t>
      </w:r>
      <w:proofErr w:type="gramEnd"/>
      <w:r>
        <w:rPr>
          <w:szCs w:val="24"/>
          <w:lang w:val="fr-FR"/>
        </w:rPr>
        <w:t xml:space="preserve">         </w:t>
      </w:r>
      <w:r>
        <w:rPr>
          <w:szCs w:val="24"/>
          <w:lang w:val="fr-FR"/>
        </w:rPr>
        <w:tab/>
        <w:t xml:space="preserve">500 mm </w:t>
      </w:r>
    </w:p>
    <w:p w14:paraId="3A7A49C7" w14:textId="77777777" w:rsidR="0004122A" w:rsidRDefault="0004122A">
      <w:pPr>
        <w:tabs>
          <w:tab w:val="left" w:pos="-1440"/>
          <w:tab w:val="left" w:pos="-720"/>
          <w:tab w:val="left" w:pos="1701"/>
          <w:tab w:val="left" w:pos="2835"/>
          <w:tab w:val="left" w:pos="4032"/>
        </w:tabs>
        <w:rPr>
          <w:szCs w:val="24"/>
          <w:lang w:val="fr-FR"/>
        </w:rPr>
      </w:pPr>
      <w:r>
        <w:rPr>
          <w:szCs w:val="24"/>
          <w:lang w:val="fr-FR"/>
        </w:rPr>
        <w:t xml:space="preserve">Hauteur :          </w:t>
      </w:r>
      <w:r>
        <w:rPr>
          <w:szCs w:val="24"/>
          <w:lang w:val="fr-FR"/>
        </w:rPr>
        <w:tab/>
        <w:t>900 mm</w:t>
      </w:r>
    </w:p>
    <w:p w14:paraId="006D34E2" w14:textId="77777777" w:rsidR="0004122A" w:rsidRDefault="0004122A">
      <w:pPr>
        <w:tabs>
          <w:tab w:val="left" w:pos="2552"/>
        </w:tabs>
        <w:rPr>
          <w:szCs w:val="24"/>
          <w:lang w:val="fr-FR"/>
        </w:rPr>
      </w:pPr>
    </w:p>
    <w:p w14:paraId="7892708E" w14:textId="77777777" w:rsidR="0004122A" w:rsidRDefault="0004122A">
      <w:pPr>
        <w:tabs>
          <w:tab w:val="left" w:pos="2552"/>
        </w:tabs>
        <w:rPr>
          <w:szCs w:val="24"/>
          <w:lang w:val="fr-FR"/>
        </w:rPr>
      </w:pPr>
    </w:p>
    <w:p w14:paraId="24F4E91B" w14:textId="77777777" w:rsidR="0004122A" w:rsidRDefault="0004122A">
      <w:pPr>
        <w:tabs>
          <w:tab w:val="left" w:pos="1701"/>
        </w:tabs>
        <w:ind w:right="-425"/>
        <w:rPr>
          <w:b/>
          <w:szCs w:val="24"/>
          <w:lang w:val="fr-FR"/>
        </w:rPr>
      </w:pPr>
      <w:r>
        <w:rPr>
          <w:b/>
          <w:szCs w:val="24"/>
          <w:lang w:val="fr-FR"/>
        </w:rPr>
        <w:t>Version</w:t>
      </w:r>
    </w:p>
    <w:p w14:paraId="629F7704" w14:textId="77777777" w:rsidR="0004122A" w:rsidRDefault="0004122A">
      <w:pPr>
        <w:pStyle w:val="Kopfzeile"/>
        <w:tabs>
          <w:tab w:val="clear" w:pos="4536"/>
          <w:tab w:val="clear" w:pos="9072"/>
          <w:tab w:val="left" w:pos="2552"/>
        </w:tabs>
        <w:ind w:right="-425"/>
        <w:rPr>
          <w:szCs w:val="24"/>
          <w:lang w:val="fr-FR"/>
        </w:rPr>
      </w:pPr>
    </w:p>
    <w:p w14:paraId="1AA5B5DD" w14:textId="77777777" w:rsidR="0004122A" w:rsidRPr="00EB5CEF" w:rsidRDefault="0004122A">
      <w:pPr>
        <w:tabs>
          <w:tab w:val="left" w:pos="-1440"/>
          <w:tab w:val="left" w:pos="-720"/>
          <w:tab w:val="left" w:pos="4032"/>
        </w:tabs>
        <w:rPr>
          <w:szCs w:val="24"/>
          <w:lang w:val="fr-FR"/>
        </w:rPr>
      </w:pPr>
      <w:r w:rsidRPr="00EB5CEF">
        <w:rPr>
          <w:szCs w:val="24"/>
          <w:lang w:val="fr-FR"/>
        </w:rPr>
        <w:t xml:space="preserve">Le convoyeur à bande est réalisé comme construction solide et </w:t>
      </w:r>
      <w:r w:rsidR="00015614" w:rsidRPr="00EB5CEF">
        <w:rPr>
          <w:szCs w:val="24"/>
          <w:lang w:val="fr-FR"/>
        </w:rPr>
        <w:t xml:space="preserve">résistante </w:t>
      </w:r>
      <w:r w:rsidRPr="00EB5CEF">
        <w:rPr>
          <w:szCs w:val="24"/>
          <w:lang w:val="fr-FR"/>
        </w:rPr>
        <w:t>à la torsion</w:t>
      </w:r>
      <w:r w:rsidR="003D00EF" w:rsidRPr="00EB5CEF">
        <w:rPr>
          <w:szCs w:val="24"/>
          <w:lang w:val="fr-FR"/>
        </w:rPr>
        <w:t>,</w:t>
      </w:r>
      <w:r w:rsidRPr="00EB5CEF">
        <w:rPr>
          <w:szCs w:val="24"/>
          <w:lang w:val="fr-FR"/>
        </w:rPr>
        <w:t xml:space="preserve"> en acier inoxydable 18/10. Les appuis de la table du convoyeur se trouvent environ tous les 2500 mm sous la forme de pieds en tube de section carrée 40/40 mm réglables en hauteur. L'épaisseur de matériau du corps du convoyeur est de 1,5 </w:t>
      </w:r>
      <w:proofErr w:type="spellStart"/>
      <w:r w:rsidRPr="00EB5CEF">
        <w:rPr>
          <w:szCs w:val="24"/>
          <w:lang w:val="fr-FR"/>
        </w:rPr>
        <w:t>mm.</w:t>
      </w:r>
      <w:proofErr w:type="spellEnd"/>
    </w:p>
    <w:p w14:paraId="623E97DB" w14:textId="77777777" w:rsidR="0004122A" w:rsidRPr="00EB5CEF" w:rsidRDefault="0004122A">
      <w:pPr>
        <w:tabs>
          <w:tab w:val="left" w:pos="-1440"/>
          <w:tab w:val="left" w:pos="-720"/>
          <w:tab w:val="left" w:pos="4032"/>
        </w:tabs>
        <w:rPr>
          <w:szCs w:val="24"/>
          <w:lang w:val="fr-FR"/>
        </w:rPr>
      </w:pPr>
      <w:r w:rsidRPr="00EB5CEF">
        <w:rPr>
          <w:szCs w:val="24"/>
          <w:lang w:val="fr-FR"/>
        </w:rPr>
        <w:t xml:space="preserve">Les parties du corps du convoyeur sont </w:t>
      </w:r>
      <w:r w:rsidR="003D00EF" w:rsidRPr="00EB5CEF">
        <w:rPr>
          <w:szCs w:val="24"/>
          <w:lang w:val="fr-FR"/>
        </w:rPr>
        <w:t xml:space="preserve">assemblées </w:t>
      </w:r>
      <w:r w:rsidRPr="00EB5CEF">
        <w:rPr>
          <w:szCs w:val="24"/>
          <w:lang w:val="fr-FR"/>
        </w:rPr>
        <w:t xml:space="preserve">bout à bout par vissage/joint d’emboîtement. </w:t>
      </w:r>
    </w:p>
    <w:p w14:paraId="16548BB8" w14:textId="77777777" w:rsidR="0004122A" w:rsidRPr="00EB5CEF" w:rsidRDefault="0004122A">
      <w:pPr>
        <w:tabs>
          <w:tab w:val="left" w:pos="-1440"/>
          <w:tab w:val="left" w:pos="-720"/>
          <w:tab w:val="left" w:pos="4032"/>
        </w:tabs>
        <w:rPr>
          <w:szCs w:val="24"/>
          <w:lang w:val="fr-FR"/>
        </w:rPr>
      </w:pPr>
      <w:bookmarkStart w:id="0" w:name="ICI"/>
      <w:r w:rsidRPr="00EB5CEF">
        <w:rPr>
          <w:szCs w:val="24"/>
          <w:lang w:val="fr-FR"/>
        </w:rPr>
        <w:t xml:space="preserve">Un nettoyage permanent de la bande a lieu à </w:t>
      </w:r>
      <w:proofErr w:type="gramStart"/>
      <w:r w:rsidRPr="00EB5CEF">
        <w:rPr>
          <w:szCs w:val="24"/>
          <w:lang w:val="fr-FR"/>
        </w:rPr>
        <w:t>l'aide  d'un</w:t>
      </w:r>
      <w:proofErr w:type="gramEnd"/>
      <w:r w:rsidRPr="00EB5CEF">
        <w:rPr>
          <w:szCs w:val="24"/>
          <w:lang w:val="fr-FR"/>
        </w:rPr>
        <w:t xml:space="preserve"> racleur d'impuretés avec récipient de collecte </w:t>
      </w:r>
      <w:proofErr w:type="spellStart"/>
      <w:r w:rsidRPr="00EB5CEF">
        <w:rPr>
          <w:szCs w:val="24"/>
          <w:lang w:val="fr-FR"/>
        </w:rPr>
        <w:t>vidable</w:t>
      </w:r>
      <w:proofErr w:type="spellEnd"/>
      <w:r w:rsidRPr="00EB5CEF">
        <w:rPr>
          <w:szCs w:val="24"/>
          <w:lang w:val="fr-FR"/>
        </w:rPr>
        <w:t xml:space="preserve">. Le racleur d'impuretés est amovible avec le récipient de collecte pour le nettoyage. </w:t>
      </w:r>
    </w:p>
    <w:bookmarkEnd w:id="0"/>
    <w:p w14:paraId="4480DF8B" w14:textId="77777777" w:rsidR="0004122A" w:rsidRPr="00EB5CEF" w:rsidRDefault="0004122A">
      <w:pPr>
        <w:tabs>
          <w:tab w:val="left" w:pos="-1440"/>
          <w:tab w:val="left" w:pos="-720"/>
          <w:tab w:val="left" w:pos="4032"/>
        </w:tabs>
        <w:rPr>
          <w:szCs w:val="24"/>
          <w:lang w:val="fr-FR"/>
        </w:rPr>
      </w:pPr>
      <w:r w:rsidRPr="00EB5CEF">
        <w:rPr>
          <w:szCs w:val="24"/>
          <w:lang w:val="fr-FR"/>
        </w:rPr>
        <w:t xml:space="preserve">L'entraînement se fait via un moteur à tambour, qui est intégré dans le corps du convoyeur. Le rouleau de renvoi est en inox 18/10 et est maintenu dans une station de tension. Le guidage de la bande dans le soubassement est librement accessible et est réalisé par des poulies en matière plastique montées sur roulements à billes. </w:t>
      </w:r>
    </w:p>
    <w:p w14:paraId="1F0CBF33" w14:textId="77777777" w:rsidR="0004122A" w:rsidRPr="00EB5CEF" w:rsidRDefault="0004122A">
      <w:pPr>
        <w:tabs>
          <w:tab w:val="left" w:pos="-1440"/>
          <w:tab w:val="left" w:pos="-720"/>
          <w:tab w:val="left" w:pos="4032"/>
        </w:tabs>
        <w:rPr>
          <w:szCs w:val="24"/>
          <w:lang w:val="fr-FR"/>
        </w:rPr>
      </w:pPr>
      <w:r w:rsidRPr="00EB5CEF">
        <w:rPr>
          <w:szCs w:val="24"/>
          <w:lang w:val="fr-FR"/>
        </w:rPr>
        <w:t xml:space="preserve">La bande de transport est blanche, de qualité alimentaire à haute résistance à </w:t>
      </w:r>
      <w:proofErr w:type="gramStart"/>
      <w:r w:rsidRPr="00EB5CEF">
        <w:rPr>
          <w:szCs w:val="24"/>
          <w:lang w:val="fr-FR"/>
        </w:rPr>
        <w:t>l'usure</w:t>
      </w:r>
      <w:r w:rsidR="007F789D" w:rsidRPr="00EB5CEF">
        <w:rPr>
          <w:szCs w:val="24"/>
          <w:lang w:val="fr-FR"/>
        </w:rPr>
        <w:t xml:space="preserve">, </w:t>
      </w:r>
      <w:r w:rsidRPr="00EB5CEF">
        <w:rPr>
          <w:szCs w:val="24"/>
          <w:lang w:val="fr-FR"/>
        </w:rPr>
        <w:t xml:space="preserve"> et</w:t>
      </w:r>
      <w:proofErr w:type="gramEnd"/>
      <w:r w:rsidRPr="00EB5CEF">
        <w:rPr>
          <w:szCs w:val="24"/>
          <w:lang w:val="fr-FR"/>
        </w:rPr>
        <w:t xml:space="preserve"> soudée </w:t>
      </w:r>
      <w:r w:rsidR="007F789D" w:rsidRPr="00EB5CEF">
        <w:rPr>
          <w:szCs w:val="24"/>
          <w:lang w:val="fr-FR"/>
        </w:rPr>
        <w:t>en continu</w:t>
      </w:r>
      <w:r w:rsidRPr="00EB5CEF">
        <w:rPr>
          <w:szCs w:val="24"/>
          <w:lang w:val="fr-FR"/>
        </w:rPr>
        <w:t xml:space="preserve">. La face inférieure de la bande est pourvue d'un revêtement antistatique. </w:t>
      </w:r>
    </w:p>
    <w:p w14:paraId="470FC9FD" w14:textId="77777777" w:rsidR="0004122A" w:rsidRPr="00EB5CEF" w:rsidRDefault="0004122A">
      <w:pPr>
        <w:tabs>
          <w:tab w:val="left" w:pos="-1440"/>
          <w:tab w:val="left" w:pos="-720"/>
          <w:tab w:val="left" w:pos="4032"/>
        </w:tabs>
        <w:rPr>
          <w:szCs w:val="24"/>
          <w:lang w:val="fr-FR"/>
        </w:rPr>
      </w:pPr>
      <w:r w:rsidRPr="00EB5CEF">
        <w:rPr>
          <w:szCs w:val="24"/>
          <w:lang w:val="fr-FR"/>
        </w:rPr>
        <w:t xml:space="preserve">Le capteur de fin de course se trouve </w:t>
      </w:r>
      <w:r w:rsidR="004667AE" w:rsidRPr="00EB5CEF">
        <w:rPr>
          <w:szCs w:val="24"/>
          <w:lang w:val="fr-FR"/>
        </w:rPr>
        <w:t xml:space="preserve">à l'extrémité du convoyeur ainsi que </w:t>
      </w:r>
      <w:r w:rsidRPr="00EB5CEF">
        <w:rPr>
          <w:szCs w:val="24"/>
          <w:lang w:val="fr-FR"/>
        </w:rPr>
        <w:t xml:space="preserve">le bouton-poussoir marche/arrêt </w:t>
      </w:r>
      <w:r w:rsidR="004667AE" w:rsidRPr="00EB5CEF">
        <w:rPr>
          <w:szCs w:val="24"/>
          <w:lang w:val="fr-FR"/>
        </w:rPr>
        <w:t xml:space="preserve">et </w:t>
      </w:r>
      <w:r w:rsidRPr="00EB5CEF">
        <w:rPr>
          <w:szCs w:val="24"/>
          <w:lang w:val="fr-FR"/>
        </w:rPr>
        <w:t>l'interrupteur principal. Un bouton-poussoir d'arrêt d'urgence est monté respectivement au début et à la fin</w:t>
      </w:r>
      <w:r w:rsidR="004667AE" w:rsidRPr="00EB5CEF">
        <w:rPr>
          <w:szCs w:val="24"/>
          <w:lang w:val="fr-FR"/>
        </w:rPr>
        <w:t xml:space="preserve"> du convoyeur</w:t>
      </w:r>
      <w:r w:rsidRPr="00EB5CEF">
        <w:rPr>
          <w:szCs w:val="24"/>
          <w:lang w:val="fr-FR"/>
        </w:rPr>
        <w:t>.</w:t>
      </w:r>
    </w:p>
    <w:p w14:paraId="43C4CD2C" w14:textId="77777777" w:rsidR="004702BF" w:rsidRPr="004702BF" w:rsidRDefault="0004122A" w:rsidP="004702BF">
      <w:pPr>
        <w:rPr>
          <w:lang w:val="en-US"/>
        </w:rPr>
      </w:pPr>
      <w:r w:rsidRPr="00EB5CEF">
        <w:rPr>
          <w:szCs w:val="24"/>
          <w:lang w:val="fr-FR"/>
        </w:rPr>
        <w:t>La commande et le disjoncteur de protection de moteur sont abrités dans une armoire de commande en inox 18/10 dans le soubassement.</w:t>
      </w:r>
      <w:r w:rsidR="004702BF" w:rsidRPr="004702BF">
        <w:rPr>
          <w:lang w:val="fr-FR"/>
        </w:rPr>
        <w:t xml:space="preserve"> </w:t>
      </w:r>
      <w:r w:rsidR="004702BF" w:rsidRPr="004702BF">
        <w:rPr>
          <w:lang w:val="en-US"/>
        </w:rPr>
        <w:t xml:space="preserve">En </w:t>
      </w:r>
      <w:proofErr w:type="spellStart"/>
      <w:r w:rsidR="004702BF" w:rsidRPr="004702BF">
        <w:rPr>
          <w:lang w:val="en-US"/>
        </w:rPr>
        <w:t>combinaison</w:t>
      </w:r>
      <w:proofErr w:type="spellEnd"/>
      <w:r w:rsidR="004702BF" w:rsidRPr="004702BF">
        <w:rPr>
          <w:lang w:val="en-US"/>
        </w:rPr>
        <w:t xml:space="preserve"> avec des </w:t>
      </w:r>
      <w:proofErr w:type="spellStart"/>
      <w:r w:rsidR="004702BF" w:rsidRPr="004702BF">
        <w:rPr>
          <w:lang w:val="en-US"/>
        </w:rPr>
        <w:t>prises</w:t>
      </w:r>
      <w:proofErr w:type="spellEnd"/>
      <w:r w:rsidR="004702BF" w:rsidRPr="004702BF">
        <w:rPr>
          <w:lang w:val="en-US"/>
        </w:rPr>
        <w:t xml:space="preserve"> de courant, un </w:t>
      </w:r>
      <w:proofErr w:type="spellStart"/>
      <w:r w:rsidR="004702BF" w:rsidRPr="004702BF">
        <w:rPr>
          <w:lang w:val="en-US"/>
        </w:rPr>
        <w:t>disjoncteur</w:t>
      </w:r>
      <w:proofErr w:type="spellEnd"/>
      <w:r w:rsidR="004702BF" w:rsidRPr="004702BF">
        <w:rPr>
          <w:lang w:val="en-US"/>
        </w:rPr>
        <w:t xml:space="preserve"> </w:t>
      </w:r>
      <w:proofErr w:type="spellStart"/>
      <w:r w:rsidR="004702BF" w:rsidRPr="004702BF">
        <w:rPr>
          <w:lang w:val="en-US"/>
        </w:rPr>
        <w:t>différentiel</w:t>
      </w:r>
      <w:proofErr w:type="spellEnd"/>
      <w:r w:rsidR="004702BF" w:rsidRPr="004702BF">
        <w:rPr>
          <w:lang w:val="en-US"/>
        </w:rPr>
        <w:t xml:space="preserve"> </w:t>
      </w:r>
      <w:proofErr w:type="spellStart"/>
      <w:r w:rsidR="004702BF" w:rsidRPr="004702BF">
        <w:rPr>
          <w:lang w:val="en-US"/>
        </w:rPr>
        <w:t>est</w:t>
      </w:r>
      <w:proofErr w:type="spellEnd"/>
      <w:r w:rsidR="004702BF" w:rsidRPr="004702BF">
        <w:rPr>
          <w:lang w:val="en-US"/>
        </w:rPr>
        <w:t xml:space="preserve"> </w:t>
      </w:r>
      <w:proofErr w:type="spellStart"/>
      <w:r w:rsidR="004702BF" w:rsidRPr="004702BF">
        <w:rPr>
          <w:lang w:val="en-US"/>
        </w:rPr>
        <w:t>obligatoire</w:t>
      </w:r>
      <w:proofErr w:type="spellEnd"/>
      <w:r w:rsidR="004702BF" w:rsidRPr="004702BF">
        <w:rPr>
          <w:lang w:val="en-US"/>
        </w:rPr>
        <w:t>.</w:t>
      </w:r>
    </w:p>
    <w:p w14:paraId="6FFFD7CA" w14:textId="77777777" w:rsidR="0004122A" w:rsidRPr="00EB5CEF" w:rsidRDefault="0004122A">
      <w:pPr>
        <w:tabs>
          <w:tab w:val="left" w:pos="-1440"/>
          <w:tab w:val="left" w:pos="-720"/>
          <w:tab w:val="left" w:pos="4032"/>
        </w:tabs>
        <w:rPr>
          <w:szCs w:val="24"/>
          <w:lang w:val="fr-FR"/>
        </w:rPr>
      </w:pPr>
      <w:r w:rsidRPr="00EB5CEF">
        <w:rPr>
          <w:szCs w:val="24"/>
          <w:lang w:val="fr-FR"/>
        </w:rPr>
        <w:t xml:space="preserve">Le câblage est exécuté selon </w:t>
      </w:r>
      <w:r w:rsidR="004667AE" w:rsidRPr="00EB5CEF">
        <w:rPr>
          <w:szCs w:val="24"/>
          <w:lang w:val="fr-FR"/>
        </w:rPr>
        <w:t xml:space="preserve">les </w:t>
      </w:r>
      <w:r w:rsidRPr="00EB5CEF">
        <w:rPr>
          <w:szCs w:val="24"/>
          <w:lang w:val="fr-FR"/>
        </w:rPr>
        <w:t xml:space="preserve">directives VDE. L'entraînement est </w:t>
      </w:r>
      <w:r w:rsidR="004667AE" w:rsidRPr="00EB5CEF">
        <w:rPr>
          <w:szCs w:val="24"/>
          <w:lang w:val="fr-FR"/>
        </w:rPr>
        <w:t xml:space="preserve">réglable en continu de 2,5 à </w:t>
      </w:r>
      <w:r w:rsidR="004667AE" w:rsidRPr="00EB5CEF">
        <w:rPr>
          <w:lang w:val="fr-FR"/>
        </w:rPr>
        <w:t>12</w:t>
      </w:r>
      <w:r w:rsidRPr="00EB5CEF">
        <w:rPr>
          <w:lang w:val="fr-FR"/>
        </w:rPr>
        <w:t>m</w:t>
      </w:r>
      <w:r w:rsidRPr="00EB5CEF">
        <w:rPr>
          <w:szCs w:val="24"/>
          <w:lang w:val="fr-FR"/>
        </w:rPr>
        <w:t xml:space="preserve">/min. </w:t>
      </w:r>
    </w:p>
    <w:p w14:paraId="4506532C" w14:textId="77777777" w:rsidR="0004122A" w:rsidRPr="00EB5CEF" w:rsidRDefault="0004122A">
      <w:pPr>
        <w:pStyle w:val="Kopfzeile"/>
        <w:tabs>
          <w:tab w:val="clear" w:pos="4536"/>
          <w:tab w:val="clear" w:pos="9072"/>
          <w:tab w:val="left" w:pos="2552"/>
        </w:tabs>
        <w:ind w:right="-425"/>
        <w:rPr>
          <w:szCs w:val="24"/>
          <w:lang w:val="fr-FR"/>
        </w:rPr>
      </w:pPr>
    </w:p>
    <w:p w14:paraId="1EB1A351" w14:textId="77777777" w:rsidR="0004122A" w:rsidRPr="00EB5CEF" w:rsidRDefault="0004122A">
      <w:pPr>
        <w:pStyle w:val="Textkrper"/>
        <w:ind w:right="-425"/>
        <w:jc w:val="left"/>
        <w:rPr>
          <w:color w:val="auto"/>
          <w:szCs w:val="24"/>
          <w:lang w:val="fr-FR"/>
        </w:rPr>
      </w:pPr>
    </w:p>
    <w:p w14:paraId="1FD31639" w14:textId="77777777" w:rsidR="00B955F0" w:rsidRDefault="00B955F0" w:rsidP="00B955F0">
      <w:pPr>
        <w:pStyle w:val="berschrift3"/>
        <w:tabs>
          <w:tab w:val="clear" w:pos="1701"/>
        </w:tabs>
        <w:ind w:right="-283"/>
        <w:rPr>
          <w:szCs w:val="24"/>
          <w:lang w:val="fr-FR"/>
        </w:rPr>
      </w:pPr>
      <w:r>
        <w:rPr>
          <w:szCs w:val="24"/>
          <w:lang w:val="fr-FR"/>
        </w:rPr>
        <w:lastRenderedPageBreak/>
        <w:t>Accessoires / options</w:t>
      </w:r>
    </w:p>
    <w:p w14:paraId="00083A3D" w14:textId="77777777" w:rsidR="00B955F0" w:rsidRDefault="00B955F0" w:rsidP="00B955F0">
      <w:pPr>
        <w:rPr>
          <w:szCs w:val="24"/>
          <w:lang w:val="fr-FR"/>
        </w:rPr>
      </w:pPr>
    </w:p>
    <w:p w14:paraId="56AEEC1C" w14:textId="77777777" w:rsidR="00B955F0" w:rsidRDefault="00B955F0" w:rsidP="00B955F0">
      <w:pPr>
        <w:numPr>
          <w:ilvl w:val="0"/>
          <w:numId w:val="18"/>
        </w:numPr>
        <w:ind w:right="-283"/>
        <w:rPr>
          <w:szCs w:val="24"/>
          <w:lang w:val="fr-FR"/>
        </w:rPr>
      </w:pPr>
      <w:r>
        <w:rPr>
          <w:szCs w:val="24"/>
          <w:lang w:val="fr-FR"/>
        </w:rPr>
        <w:t>Prise de courant de sécurité 230V</w:t>
      </w:r>
    </w:p>
    <w:p w14:paraId="0FA4BFA0" w14:textId="77777777" w:rsidR="00B955F0" w:rsidRPr="00BA76CD" w:rsidRDefault="00B955F0" w:rsidP="00B955F0">
      <w:pPr>
        <w:numPr>
          <w:ilvl w:val="0"/>
          <w:numId w:val="18"/>
        </w:numPr>
        <w:ind w:right="-283"/>
        <w:rPr>
          <w:szCs w:val="24"/>
          <w:lang w:val="fr-FR"/>
        </w:rPr>
      </w:pPr>
      <w:r w:rsidRPr="00BA76CD">
        <w:rPr>
          <w:szCs w:val="24"/>
        </w:rPr>
        <w:t>Prise de courant CEE 230 V</w:t>
      </w:r>
    </w:p>
    <w:p w14:paraId="3E5808E2" w14:textId="77777777" w:rsidR="00B955F0" w:rsidRPr="00BA76CD" w:rsidRDefault="00B955F0" w:rsidP="00B955F0">
      <w:pPr>
        <w:numPr>
          <w:ilvl w:val="0"/>
          <w:numId w:val="18"/>
        </w:numPr>
        <w:ind w:right="-283"/>
        <w:rPr>
          <w:szCs w:val="24"/>
          <w:lang w:val="fr-FR"/>
        </w:rPr>
      </w:pPr>
      <w:r w:rsidRPr="00BA76CD">
        <w:rPr>
          <w:szCs w:val="24"/>
        </w:rPr>
        <w:t>Prise de courant CEE 400 V</w:t>
      </w:r>
    </w:p>
    <w:p w14:paraId="5259A2F0" w14:textId="77777777" w:rsidR="00B955F0" w:rsidRDefault="00B955F0" w:rsidP="00B955F0">
      <w:pPr>
        <w:numPr>
          <w:ilvl w:val="0"/>
          <w:numId w:val="18"/>
        </w:numPr>
        <w:ind w:right="-283"/>
        <w:rPr>
          <w:szCs w:val="24"/>
          <w:lang w:val="fr-FR"/>
        </w:rPr>
      </w:pPr>
      <w:r w:rsidRPr="00BA76CD">
        <w:rPr>
          <w:szCs w:val="24"/>
          <w:lang w:val="fr-FR"/>
        </w:rPr>
        <w:t>Canal à câbles des deux côtés</w:t>
      </w:r>
    </w:p>
    <w:p w14:paraId="53CCAD0C" w14:textId="77777777" w:rsidR="00B955F0" w:rsidRDefault="00B955F0" w:rsidP="00B955F0">
      <w:pPr>
        <w:numPr>
          <w:ilvl w:val="0"/>
          <w:numId w:val="18"/>
        </w:numPr>
        <w:ind w:right="-283"/>
        <w:rPr>
          <w:szCs w:val="24"/>
          <w:lang w:val="fr-FR"/>
        </w:rPr>
      </w:pPr>
      <w:r>
        <w:rPr>
          <w:szCs w:val="24"/>
          <w:lang w:val="fr-FR"/>
        </w:rPr>
        <w:t>Bouton-poussoir marche/arrêt supplémentaire</w:t>
      </w:r>
    </w:p>
    <w:p w14:paraId="6E1799B8" w14:textId="77777777" w:rsidR="00B955F0" w:rsidRDefault="00B955F0" w:rsidP="00B955F0">
      <w:pPr>
        <w:numPr>
          <w:ilvl w:val="0"/>
          <w:numId w:val="18"/>
        </w:numPr>
        <w:ind w:right="-283"/>
        <w:rPr>
          <w:szCs w:val="24"/>
          <w:lang w:val="fr-FR"/>
        </w:rPr>
      </w:pPr>
      <w:r>
        <w:rPr>
          <w:szCs w:val="24"/>
          <w:lang w:val="fr-FR"/>
        </w:rPr>
        <w:t>Interrupteur au pied avec transformateur d'isolement (MARCHE/ARRET)</w:t>
      </w:r>
    </w:p>
    <w:p w14:paraId="1A712B6C" w14:textId="77777777" w:rsidR="00B955F0" w:rsidRDefault="00B955F0" w:rsidP="00B955F0">
      <w:pPr>
        <w:numPr>
          <w:ilvl w:val="0"/>
          <w:numId w:val="18"/>
        </w:numPr>
        <w:ind w:right="-283"/>
        <w:rPr>
          <w:szCs w:val="24"/>
          <w:lang w:val="fr-FR"/>
        </w:rPr>
      </w:pPr>
      <w:r>
        <w:rPr>
          <w:szCs w:val="24"/>
          <w:lang w:val="fr-FR"/>
        </w:rPr>
        <w:t>Profil de protection contre les chocs des deux côtés</w:t>
      </w:r>
    </w:p>
    <w:p w14:paraId="029B8037" w14:textId="77777777" w:rsidR="00B955F0" w:rsidRDefault="00B955F0" w:rsidP="00B955F0">
      <w:pPr>
        <w:numPr>
          <w:ilvl w:val="0"/>
          <w:numId w:val="18"/>
        </w:numPr>
        <w:ind w:right="-283"/>
        <w:rPr>
          <w:szCs w:val="24"/>
          <w:lang w:val="fr-FR"/>
        </w:rPr>
      </w:pPr>
      <w:r>
        <w:rPr>
          <w:szCs w:val="24"/>
          <w:lang w:val="fr-FR"/>
        </w:rPr>
        <w:t>Table pivotante pour cartes de données de patient</w:t>
      </w:r>
      <w:r w:rsidR="00042234">
        <w:rPr>
          <w:szCs w:val="24"/>
          <w:lang w:val="fr-FR"/>
        </w:rPr>
        <w:t xml:space="preserve"> (charge max. : 5 kg)</w:t>
      </w:r>
    </w:p>
    <w:p w14:paraId="22927761" w14:textId="77777777" w:rsidR="00B955F0" w:rsidRDefault="00B955F0" w:rsidP="00B955F0">
      <w:pPr>
        <w:numPr>
          <w:ilvl w:val="0"/>
          <w:numId w:val="18"/>
        </w:numPr>
        <w:ind w:right="-283"/>
        <w:rPr>
          <w:szCs w:val="24"/>
          <w:lang w:val="fr-FR"/>
        </w:rPr>
      </w:pPr>
      <w:r w:rsidRPr="00BA76CD">
        <w:rPr>
          <w:szCs w:val="24"/>
        </w:rPr>
        <w:t xml:space="preserve">Table </w:t>
      </w:r>
      <w:proofErr w:type="spellStart"/>
      <w:r w:rsidRPr="00BA76CD">
        <w:rPr>
          <w:szCs w:val="24"/>
        </w:rPr>
        <w:t>rabattable</w:t>
      </w:r>
      <w:proofErr w:type="spellEnd"/>
    </w:p>
    <w:p w14:paraId="67FA7CF6" w14:textId="77777777" w:rsidR="00B955F0" w:rsidRDefault="00B955F0">
      <w:pPr>
        <w:tabs>
          <w:tab w:val="left" w:pos="2552"/>
          <w:tab w:val="left" w:pos="5670"/>
        </w:tabs>
        <w:ind w:right="-425"/>
        <w:rPr>
          <w:b/>
          <w:szCs w:val="24"/>
          <w:lang w:val="fr-FR"/>
        </w:rPr>
      </w:pPr>
    </w:p>
    <w:p w14:paraId="0F98C71B" w14:textId="77777777" w:rsidR="00B955F0" w:rsidRDefault="00B955F0">
      <w:pPr>
        <w:tabs>
          <w:tab w:val="left" w:pos="2552"/>
          <w:tab w:val="left" w:pos="5670"/>
        </w:tabs>
        <w:ind w:right="-425"/>
        <w:rPr>
          <w:b/>
          <w:szCs w:val="24"/>
          <w:lang w:val="fr-FR"/>
        </w:rPr>
      </w:pPr>
    </w:p>
    <w:p w14:paraId="731B1333" w14:textId="77777777" w:rsidR="0004122A" w:rsidRPr="00EB5CEF" w:rsidRDefault="0004122A">
      <w:pPr>
        <w:tabs>
          <w:tab w:val="left" w:pos="2552"/>
          <w:tab w:val="left" w:pos="5670"/>
        </w:tabs>
        <w:ind w:right="-425"/>
        <w:rPr>
          <w:szCs w:val="24"/>
          <w:lang w:val="fr-FR"/>
        </w:rPr>
      </w:pPr>
      <w:r w:rsidRPr="00EB5CEF">
        <w:rPr>
          <w:b/>
          <w:szCs w:val="24"/>
          <w:lang w:val="fr-FR"/>
        </w:rPr>
        <w:t>Caractéristiques techniques</w:t>
      </w:r>
    </w:p>
    <w:p w14:paraId="70BC74CD" w14:textId="77777777" w:rsidR="0004122A" w:rsidRPr="00EB5CEF" w:rsidRDefault="0004122A">
      <w:pPr>
        <w:tabs>
          <w:tab w:val="left" w:pos="2552"/>
          <w:tab w:val="left" w:pos="5670"/>
        </w:tabs>
        <w:ind w:right="-425"/>
        <w:rPr>
          <w:szCs w:val="24"/>
          <w:lang w:val="fr-FR"/>
        </w:rPr>
      </w:pPr>
    </w:p>
    <w:p w14:paraId="08D9BE42" w14:textId="77777777" w:rsidR="0004122A" w:rsidRPr="00EB5CEF" w:rsidRDefault="0004122A">
      <w:pPr>
        <w:tabs>
          <w:tab w:val="left" w:pos="-1440"/>
          <w:tab w:val="left" w:pos="-720"/>
          <w:tab w:val="left" w:pos="2268"/>
          <w:tab w:val="left" w:pos="3402"/>
          <w:tab w:val="left" w:pos="3969"/>
        </w:tabs>
        <w:rPr>
          <w:szCs w:val="24"/>
          <w:lang w:val="fr-FR"/>
        </w:rPr>
      </w:pPr>
      <w:proofErr w:type="gramStart"/>
      <w:r w:rsidRPr="00EB5CEF">
        <w:rPr>
          <w:szCs w:val="24"/>
          <w:lang w:val="fr-FR"/>
        </w:rPr>
        <w:t>Matériau:</w:t>
      </w:r>
      <w:proofErr w:type="gramEnd"/>
      <w:r w:rsidRPr="00EB5CEF">
        <w:rPr>
          <w:szCs w:val="24"/>
          <w:lang w:val="fr-FR"/>
        </w:rPr>
        <w:tab/>
      </w:r>
      <w:r w:rsidRPr="00EB5CEF">
        <w:rPr>
          <w:szCs w:val="24"/>
          <w:lang w:val="fr-FR"/>
        </w:rPr>
        <w:tab/>
        <w:t>INOX 18/10</w:t>
      </w:r>
    </w:p>
    <w:p w14:paraId="24649F1A" w14:textId="77777777" w:rsidR="0004122A" w:rsidRPr="00EB5CEF" w:rsidRDefault="0004122A">
      <w:pPr>
        <w:tabs>
          <w:tab w:val="left" w:pos="-1440"/>
          <w:tab w:val="left" w:pos="-720"/>
          <w:tab w:val="left" w:pos="2268"/>
          <w:tab w:val="left" w:pos="3402"/>
          <w:tab w:val="left" w:pos="3969"/>
        </w:tabs>
        <w:rPr>
          <w:szCs w:val="24"/>
          <w:lang w:val="fr-FR"/>
        </w:rPr>
      </w:pPr>
      <w:proofErr w:type="gramStart"/>
      <w:r w:rsidRPr="00EB5CEF">
        <w:rPr>
          <w:szCs w:val="24"/>
          <w:lang w:val="fr-FR"/>
        </w:rPr>
        <w:t>Appuis:</w:t>
      </w:r>
      <w:proofErr w:type="gramEnd"/>
      <w:r w:rsidRPr="00EB5CEF">
        <w:rPr>
          <w:szCs w:val="24"/>
          <w:lang w:val="fr-FR"/>
        </w:rPr>
        <w:tab/>
      </w:r>
      <w:r w:rsidRPr="00EB5CEF">
        <w:rPr>
          <w:szCs w:val="24"/>
          <w:lang w:val="fr-FR"/>
        </w:rPr>
        <w:tab/>
        <w:t>tous les 2500 mm</w:t>
      </w:r>
    </w:p>
    <w:p w14:paraId="433879F8" w14:textId="77777777" w:rsidR="0004122A" w:rsidRPr="00EB5CEF" w:rsidRDefault="0004122A">
      <w:pPr>
        <w:tabs>
          <w:tab w:val="left" w:pos="-1440"/>
          <w:tab w:val="left" w:pos="-720"/>
          <w:tab w:val="left" w:pos="2268"/>
          <w:tab w:val="left" w:pos="3402"/>
          <w:tab w:val="left" w:pos="3969"/>
        </w:tabs>
        <w:rPr>
          <w:szCs w:val="24"/>
          <w:lang w:val="fr-FR"/>
        </w:rPr>
      </w:pPr>
      <w:r w:rsidRPr="00EB5CEF">
        <w:rPr>
          <w:szCs w:val="24"/>
          <w:lang w:val="fr-FR"/>
        </w:rPr>
        <w:t xml:space="preserve">Charge max. par </w:t>
      </w:r>
      <w:proofErr w:type="gramStart"/>
      <w:r w:rsidRPr="00EB5CEF">
        <w:rPr>
          <w:szCs w:val="24"/>
          <w:lang w:val="fr-FR"/>
        </w:rPr>
        <w:t>m:</w:t>
      </w:r>
      <w:proofErr w:type="gramEnd"/>
      <w:r w:rsidRPr="00EB5CEF">
        <w:rPr>
          <w:szCs w:val="24"/>
          <w:lang w:val="fr-FR"/>
        </w:rPr>
        <w:tab/>
      </w:r>
      <w:r w:rsidR="004667AE" w:rsidRPr="00EB5CEF">
        <w:rPr>
          <w:szCs w:val="24"/>
          <w:lang w:val="fr-FR"/>
        </w:rPr>
        <w:tab/>
      </w:r>
      <w:r w:rsidRPr="00EB5CEF">
        <w:rPr>
          <w:szCs w:val="24"/>
          <w:lang w:val="fr-FR"/>
        </w:rPr>
        <w:t>120 N/m</w:t>
      </w:r>
    </w:p>
    <w:p w14:paraId="68ABEA8B" w14:textId="77777777" w:rsidR="0004122A" w:rsidRPr="00EB5CEF" w:rsidRDefault="0004122A">
      <w:pPr>
        <w:tabs>
          <w:tab w:val="left" w:pos="-1440"/>
          <w:tab w:val="left" w:pos="-720"/>
          <w:tab w:val="left" w:pos="2268"/>
          <w:tab w:val="left" w:pos="3402"/>
          <w:tab w:val="left" w:pos="3969"/>
        </w:tabs>
        <w:rPr>
          <w:szCs w:val="24"/>
          <w:lang w:val="fr-FR"/>
        </w:rPr>
      </w:pPr>
      <w:r w:rsidRPr="00EB5CEF">
        <w:rPr>
          <w:szCs w:val="24"/>
          <w:lang w:val="fr-FR"/>
        </w:rPr>
        <w:t xml:space="preserve">Régulation </w:t>
      </w:r>
      <w:proofErr w:type="gramStart"/>
      <w:r w:rsidRPr="00EB5CEF">
        <w:rPr>
          <w:szCs w:val="24"/>
          <w:lang w:val="fr-FR"/>
        </w:rPr>
        <w:t>d'entraînement:</w:t>
      </w:r>
      <w:proofErr w:type="gramEnd"/>
      <w:r w:rsidRPr="00EB5CEF">
        <w:rPr>
          <w:szCs w:val="24"/>
          <w:lang w:val="fr-FR"/>
        </w:rPr>
        <w:tab/>
        <w:t>2,5 – 12 m/min</w:t>
      </w:r>
    </w:p>
    <w:p w14:paraId="2651D354" w14:textId="77777777" w:rsidR="0004122A" w:rsidRPr="00EB5CEF" w:rsidRDefault="0004122A">
      <w:pPr>
        <w:tabs>
          <w:tab w:val="left" w:pos="-1440"/>
          <w:tab w:val="left" w:pos="-720"/>
          <w:tab w:val="left" w:pos="2268"/>
          <w:tab w:val="left" w:pos="3402"/>
          <w:tab w:val="left" w:pos="3969"/>
        </w:tabs>
        <w:rPr>
          <w:szCs w:val="24"/>
          <w:lang w:val="fr-FR"/>
        </w:rPr>
      </w:pPr>
      <w:r w:rsidRPr="00EB5CEF">
        <w:rPr>
          <w:szCs w:val="24"/>
          <w:lang w:val="fr-FR"/>
        </w:rPr>
        <w:t xml:space="preserve">Raccord. </w:t>
      </w:r>
      <w:proofErr w:type="gramStart"/>
      <w:r w:rsidRPr="00EB5CEF">
        <w:rPr>
          <w:szCs w:val="24"/>
          <w:lang w:val="fr-FR"/>
        </w:rPr>
        <w:t>électrique</w:t>
      </w:r>
      <w:proofErr w:type="gramEnd"/>
      <w:r w:rsidRPr="00EB5CEF">
        <w:rPr>
          <w:szCs w:val="24"/>
          <w:lang w:val="fr-FR"/>
        </w:rPr>
        <w:tab/>
      </w:r>
      <w:r w:rsidRPr="00EB5CEF">
        <w:rPr>
          <w:szCs w:val="24"/>
          <w:lang w:val="fr-FR"/>
        </w:rPr>
        <w:tab/>
        <w:t xml:space="preserve">230 V/ 400 V/ </w:t>
      </w:r>
      <w:r w:rsidRPr="00EB5CEF">
        <w:rPr>
          <w:szCs w:val="24"/>
          <w:lang w:val="fr-FR"/>
        </w:rPr>
        <w:tab/>
      </w:r>
      <w:r w:rsidRPr="00EB5CEF">
        <w:rPr>
          <w:szCs w:val="24"/>
          <w:lang w:val="fr-FR"/>
        </w:rPr>
        <w:tab/>
      </w:r>
      <w:r w:rsidRPr="00EB5CEF">
        <w:rPr>
          <w:szCs w:val="24"/>
          <w:lang w:val="fr-FR"/>
        </w:rPr>
        <w:tab/>
        <w:t>3/N/PE</w:t>
      </w:r>
    </w:p>
    <w:p w14:paraId="2C250885" w14:textId="77777777" w:rsidR="0004122A" w:rsidRPr="00EB5CEF" w:rsidRDefault="0004122A">
      <w:pPr>
        <w:tabs>
          <w:tab w:val="left" w:pos="-1440"/>
          <w:tab w:val="left" w:pos="-720"/>
          <w:tab w:val="left" w:pos="2268"/>
          <w:tab w:val="left" w:pos="3402"/>
          <w:tab w:val="left" w:pos="3969"/>
        </w:tabs>
        <w:rPr>
          <w:szCs w:val="24"/>
          <w:lang w:val="fr-FR"/>
        </w:rPr>
      </w:pPr>
      <w:r w:rsidRPr="00EB5CEF">
        <w:rPr>
          <w:szCs w:val="24"/>
          <w:lang w:val="fr-FR"/>
        </w:rPr>
        <w:t xml:space="preserve">Raccordement électrique </w:t>
      </w:r>
    </w:p>
    <w:p w14:paraId="23C4A957" w14:textId="77777777" w:rsidR="0004122A" w:rsidRPr="00EB5CEF" w:rsidRDefault="0004122A">
      <w:pPr>
        <w:tabs>
          <w:tab w:val="left" w:pos="-1440"/>
          <w:tab w:val="left" w:pos="-720"/>
          <w:tab w:val="left" w:pos="2268"/>
          <w:tab w:val="left" w:pos="3402"/>
          <w:tab w:val="left" w:pos="3969"/>
        </w:tabs>
        <w:rPr>
          <w:szCs w:val="24"/>
          <w:lang w:val="fr-FR"/>
        </w:rPr>
      </w:pPr>
      <w:r w:rsidRPr="00EB5CEF">
        <w:rPr>
          <w:szCs w:val="24"/>
          <w:lang w:val="fr-FR"/>
        </w:rPr>
        <w:t xml:space="preserve">Moteur à </w:t>
      </w:r>
      <w:proofErr w:type="gramStart"/>
      <w:r w:rsidRPr="00EB5CEF">
        <w:rPr>
          <w:szCs w:val="24"/>
          <w:lang w:val="fr-FR"/>
        </w:rPr>
        <w:t>tambour:</w:t>
      </w:r>
      <w:proofErr w:type="gramEnd"/>
      <w:r w:rsidRPr="00EB5CEF">
        <w:rPr>
          <w:szCs w:val="24"/>
          <w:lang w:val="fr-FR"/>
        </w:rPr>
        <w:tab/>
      </w:r>
      <w:r w:rsidRPr="00EB5CEF">
        <w:rPr>
          <w:szCs w:val="24"/>
          <w:lang w:val="fr-FR"/>
        </w:rPr>
        <w:tab/>
        <w:t xml:space="preserve">230 V/ 50 Hz/     </w:t>
      </w:r>
      <w:r w:rsidRPr="00EB5CEF">
        <w:rPr>
          <w:szCs w:val="24"/>
          <w:lang w:val="fr-FR"/>
        </w:rPr>
        <w:tab/>
      </w:r>
      <w:r w:rsidRPr="00EB5CEF">
        <w:rPr>
          <w:szCs w:val="24"/>
          <w:lang w:val="fr-FR"/>
        </w:rPr>
        <w:tab/>
        <w:t>0,16 kW</w:t>
      </w:r>
    </w:p>
    <w:p w14:paraId="4AA12BF9" w14:textId="77777777" w:rsidR="0004122A" w:rsidRPr="00EB5CEF" w:rsidRDefault="0004122A">
      <w:pPr>
        <w:tabs>
          <w:tab w:val="left" w:pos="-1440"/>
          <w:tab w:val="left" w:pos="-720"/>
          <w:tab w:val="left" w:pos="3402"/>
          <w:tab w:val="left" w:pos="3969"/>
        </w:tabs>
        <w:rPr>
          <w:szCs w:val="24"/>
          <w:lang w:val="fr-FR"/>
        </w:rPr>
      </w:pPr>
      <w:proofErr w:type="gramStart"/>
      <w:r w:rsidRPr="00EB5CEF">
        <w:rPr>
          <w:szCs w:val="24"/>
          <w:lang w:val="fr-FR"/>
        </w:rPr>
        <w:t>Normes:</w:t>
      </w:r>
      <w:proofErr w:type="gramEnd"/>
      <w:r w:rsidRPr="00EB5CEF">
        <w:rPr>
          <w:szCs w:val="24"/>
          <w:lang w:val="fr-FR"/>
        </w:rPr>
        <w:tab/>
        <w:t xml:space="preserve">Degré de protection </w:t>
      </w:r>
      <w:r w:rsidR="00505DC4" w:rsidRPr="00EB5CEF">
        <w:rPr>
          <w:szCs w:val="24"/>
          <w:lang w:val="fr-FR"/>
        </w:rPr>
        <w:br/>
      </w:r>
      <w:r w:rsidR="00505DC4" w:rsidRPr="00EB5CEF">
        <w:rPr>
          <w:szCs w:val="24"/>
          <w:lang w:val="fr-FR"/>
        </w:rPr>
        <w:tab/>
      </w:r>
      <w:r w:rsidRPr="00EB5CEF">
        <w:rPr>
          <w:szCs w:val="24"/>
          <w:lang w:val="fr-FR"/>
        </w:rPr>
        <w:t xml:space="preserve">IP X5 selon </w:t>
      </w:r>
      <w:r w:rsidR="00505DC4" w:rsidRPr="00EB5CEF">
        <w:rPr>
          <w:szCs w:val="24"/>
          <w:lang w:val="fr-FR"/>
        </w:rPr>
        <w:br/>
      </w:r>
      <w:r w:rsidR="00505DC4" w:rsidRPr="00EB5CEF">
        <w:rPr>
          <w:szCs w:val="24"/>
          <w:lang w:val="fr-FR"/>
        </w:rPr>
        <w:tab/>
      </w:r>
      <w:r w:rsidRPr="00EB5CEF">
        <w:rPr>
          <w:szCs w:val="24"/>
          <w:lang w:val="fr-FR"/>
        </w:rPr>
        <w:t xml:space="preserve">DIN </w:t>
      </w:r>
      <w:r w:rsidR="00505DC4" w:rsidRPr="00EB5CEF">
        <w:rPr>
          <w:szCs w:val="24"/>
          <w:lang w:val="fr-FR"/>
        </w:rPr>
        <w:tab/>
      </w:r>
      <w:r w:rsidR="00242096">
        <w:rPr>
          <w:szCs w:val="24"/>
          <w:lang w:val="fr-FR"/>
        </w:rPr>
        <w:t>60529</w:t>
      </w:r>
      <w:r w:rsidRPr="00EB5CEF">
        <w:rPr>
          <w:szCs w:val="24"/>
          <w:lang w:val="fr-FR"/>
        </w:rPr>
        <w:t xml:space="preserve">; </w:t>
      </w:r>
      <w:r w:rsidRPr="00EB5CEF">
        <w:rPr>
          <w:szCs w:val="24"/>
          <w:lang w:val="fr-FR"/>
        </w:rPr>
        <w:tab/>
        <w:t xml:space="preserve">conforme CE; </w:t>
      </w:r>
      <w:r w:rsidRPr="00EB5CEF">
        <w:rPr>
          <w:szCs w:val="24"/>
          <w:lang w:val="fr-FR"/>
        </w:rPr>
        <w:tab/>
        <w:t xml:space="preserve">prises de courant </w:t>
      </w:r>
      <w:r w:rsidR="00505DC4" w:rsidRPr="00EB5CEF">
        <w:rPr>
          <w:szCs w:val="24"/>
          <w:lang w:val="fr-FR"/>
        </w:rPr>
        <w:br/>
      </w:r>
      <w:r w:rsidR="00505DC4" w:rsidRPr="00EB5CEF">
        <w:rPr>
          <w:szCs w:val="24"/>
          <w:lang w:val="fr-FR"/>
        </w:rPr>
        <w:tab/>
      </w:r>
      <w:r w:rsidRPr="00EB5CEF">
        <w:rPr>
          <w:szCs w:val="24"/>
          <w:lang w:val="fr-FR"/>
        </w:rPr>
        <w:t xml:space="preserve">IP X4 </w:t>
      </w:r>
    </w:p>
    <w:p w14:paraId="2420C03B" w14:textId="77777777" w:rsidR="00B30A6F" w:rsidRPr="00EB5CEF" w:rsidRDefault="00B30A6F" w:rsidP="00B30A6F">
      <w:pPr>
        <w:tabs>
          <w:tab w:val="left" w:pos="-1440"/>
          <w:tab w:val="left" w:pos="-720"/>
          <w:tab w:val="left" w:pos="3402"/>
          <w:tab w:val="left" w:pos="3969"/>
        </w:tabs>
        <w:ind w:left="3402" w:hanging="3402"/>
        <w:rPr>
          <w:b/>
          <w:szCs w:val="24"/>
          <w:lang w:val="fr-FR"/>
        </w:rPr>
      </w:pPr>
      <w:r w:rsidRPr="00EB5CEF">
        <w:rPr>
          <w:szCs w:val="24"/>
          <w:lang w:val="fr-FR"/>
        </w:rPr>
        <w:t>Emission :</w:t>
      </w:r>
      <w:r w:rsidRPr="00EB5CEF">
        <w:rPr>
          <w:szCs w:val="24"/>
          <w:lang w:val="fr-FR"/>
        </w:rPr>
        <w:tab/>
        <w:t>Le niveau sonore de l’appareil au niveau du poste de travail est inférieur à 70 dB(A).</w:t>
      </w:r>
    </w:p>
    <w:p w14:paraId="177B69EF" w14:textId="77777777" w:rsidR="00B30A6F" w:rsidRPr="00EB5CEF" w:rsidRDefault="00B30A6F">
      <w:pPr>
        <w:tabs>
          <w:tab w:val="left" w:pos="-1440"/>
          <w:tab w:val="left" w:pos="-720"/>
          <w:tab w:val="left" w:pos="3402"/>
          <w:tab w:val="left" w:pos="3969"/>
        </w:tabs>
        <w:rPr>
          <w:szCs w:val="24"/>
          <w:lang w:val="fr-FR"/>
        </w:rPr>
      </w:pPr>
    </w:p>
    <w:p w14:paraId="749BA8C6" w14:textId="77777777" w:rsidR="0004122A" w:rsidRPr="00EB5CEF" w:rsidRDefault="0004122A">
      <w:pPr>
        <w:tabs>
          <w:tab w:val="left" w:pos="-1440"/>
          <w:tab w:val="left" w:pos="-720"/>
          <w:tab w:val="left" w:pos="3402"/>
          <w:tab w:val="left" w:pos="3969"/>
        </w:tabs>
        <w:rPr>
          <w:szCs w:val="24"/>
          <w:lang w:val="fr-FR"/>
        </w:rPr>
      </w:pPr>
      <w:r w:rsidRPr="00EB5CEF">
        <w:rPr>
          <w:szCs w:val="24"/>
          <w:lang w:val="fr-FR"/>
        </w:rPr>
        <w:tab/>
      </w:r>
    </w:p>
    <w:p w14:paraId="12A6A18E" w14:textId="77777777" w:rsidR="0004122A" w:rsidRPr="00EB5CEF" w:rsidRDefault="0004122A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szCs w:val="24"/>
          <w:lang w:val="fr-FR"/>
        </w:rPr>
      </w:pPr>
    </w:p>
    <w:p w14:paraId="1D906E2C" w14:textId="77777777" w:rsidR="0004122A" w:rsidRPr="00EB5CEF" w:rsidRDefault="0004122A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szCs w:val="24"/>
          <w:lang w:val="fr-FR"/>
        </w:rPr>
      </w:pPr>
      <w:r w:rsidRPr="00EB5CEF">
        <w:rPr>
          <w:szCs w:val="24"/>
          <w:lang w:val="fr-FR"/>
        </w:rPr>
        <w:t>Particularité</w:t>
      </w:r>
    </w:p>
    <w:p w14:paraId="48DF608E" w14:textId="77777777" w:rsidR="0004122A" w:rsidRPr="00EB5CEF" w:rsidRDefault="0004122A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szCs w:val="24"/>
          <w:lang w:val="fr-FR"/>
        </w:rPr>
      </w:pPr>
    </w:p>
    <w:p w14:paraId="3C8807DF" w14:textId="77777777" w:rsidR="0004122A" w:rsidRPr="00EB5CEF" w:rsidRDefault="0004122A">
      <w:pPr>
        <w:numPr>
          <w:ilvl w:val="0"/>
          <w:numId w:val="23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szCs w:val="24"/>
          <w:lang w:val="fr-FR"/>
        </w:rPr>
      </w:pPr>
      <w:r w:rsidRPr="00EB5CEF">
        <w:rPr>
          <w:szCs w:val="24"/>
          <w:lang w:val="fr-FR"/>
        </w:rPr>
        <w:t>Moteur à tambour sans entretien</w:t>
      </w:r>
    </w:p>
    <w:p w14:paraId="49A2B926" w14:textId="77777777" w:rsidR="0004122A" w:rsidRPr="00EB5CEF" w:rsidRDefault="0004122A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szCs w:val="24"/>
          <w:lang w:val="fr-FR"/>
        </w:rPr>
      </w:pPr>
    </w:p>
    <w:p w14:paraId="02A5B70F" w14:textId="77777777" w:rsidR="0004122A" w:rsidRPr="00EB5CEF" w:rsidRDefault="0004122A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szCs w:val="24"/>
          <w:lang w:val="fr-FR"/>
        </w:rPr>
      </w:pPr>
    </w:p>
    <w:p w14:paraId="2A6C5C2B" w14:textId="77777777" w:rsidR="0004122A" w:rsidRPr="00EB5CEF" w:rsidRDefault="0004122A">
      <w:pPr>
        <w:tabs>
          <w:tab w:val="left" w:pos="2552"/>
          <w:tab w:val="left" w:pos="5670"/>
        </w:tabs>
        <w:ind w:right="-425"/>
        <w:rPr>
          <w:szCs w:val="24"/>
          <w:lang w:val="fr-FR"/>
        </w:rPr>
      </w:pPr>
      <w:r w:rsidRPr="00EB5CEF">
        <w:rPr>
          <w:b/>
          <w:szCs w:val="24"/>
          <w:lang w:val="fr-FR"/>
        </w:rPr>
        <w:t>Marque</w:t>
      </w:r>
    </w:p>
    <w:p w14:paraId="1A18AD6D" w14:textId="77777777" w:rsidR="0004122A" w:rsidRPr="00EB5CEF" w:rsidRDefault="0004122A">
      <w:pPr>
        <w:tabs>
          <w:tab w:val="left" w:pos="2552"/>
          <w:tab w:val="left" w:pos="5670"/>
        </w:tabs>
        <w:ind w:right="-425"/>
        <w:rPr>
          <w:szCs w:val="24"/>
          <w:lang w:val="fr-FR"/>
        </w:rPr>
      </w:pPr>
    </w:p>
    <w:p w14:paraId="3FC1E3DF" w14:textId="77777777" w:rsidR="0004122A" w:rsidRPr="00EB5CEF" w:rsidRDefault="0004122A">
      <w:pPr>
        <w:tabs>
          <w:tab w:val="left" w:pos="1701"/>
          <w:tab w:val="left" w:pos="2835"/>
          <w:tab w:val="left" w:pos="3402"/>
        </w:tabs>
        <w:ind w:right="-283"/>
        <w:rPr>
          <w:szCs w:val="24"/>
          <w:lang w:val="fr-FR"/>
        </w:rPr>
      </w:pPr>
      <w:proofErr w:type="gramStart"/>
      <w:r w:rsidRPr="00EB5CEF">
        <w:rPr>
          <w:szCs w:val="24"/>
          <w:lang w:val="fr-FR"/>
        </w:rPr>
        <w:t>Fabricant:</w:t>
      </w:r>
      <w:proofErr w:type="gramEnd"/>
      <w:r w:rsidRPr="00EB5CEF">
        <w:rPr>
          <w:szCs w:val="24"/>
          <w:lang w:val="fr-FR"/>
        </w:rPr>
        <w:tab/>
      </w:r>
      <w:r w:rsidRPr="00EB5CEF">
        <w:rPr>
          <w:szCs w:val="24"/>
          <w:lang w:val="fr-FR"/>
        </w:rPr>
        <w:tab/>
      </w:r>
      <w:r w:rsidRPr="00EB5CEF">
        <w:rPr>
          <w:szCs w:val="24"/>
          <w:lang w:val="fr-FR"/>
        </w:rPr>
        <w:tab/>
      </w:r>
      <w:r w:rsidR="00441871" w:rsidRPr="00441871">
        <w:rPr>
          <w:szCs w:val="24"/>
          <w:lang w:val="fr-FR"/>
        </w:rPr>
        <w:t>B.PRO</w:t>
      </w:r>
    </w:p>
    <w:p w14:paraId="0C4FC179" w14:textId="77777777" w:rsidR="0004122A" w:rsidRPr="00EB5CEF" w:rsidRDefault="0004122A">
      <w:pPr>
        <w:tabs>
          <w:tab w:val="left" w:pos="3402"/>
          <w:tab w:val="left" w:pos="5670"/>
        </w:tabs>
        <w:ind w:right="-425"/>
        <w:rPr>
          <w:szCs w:val="24"/>
          <w:lang w:val="fr-FR"/>
        </w:rPr>
      </w:pPr>
      <w:proofErr w:type="gramStart"/>
      <w:r w:rsidRPr="00EB5CEF">
        <w:rPr>
          <w:szCs w:val="24"/>
          <w:lang w:val="fr-FR"/>
        </w:rPr>
        <w:t>Modèle:</w:t>
      </w:r>
      <w:proofErr w:type="gramEnd"/>
      <w:r w:rsidRPr="00EB5CEF">
        <w:rPr>
          <w:szCs w:val="24"/>
          <w:lang w:val="fr-FR"/>
        </w:rPr>
        <w:tab/>
        <w:t>GSPV</w:t>
      </w:r>
    </w:p>
    <w:p w14:paraId="6ABE022A" w14:textId="77777777" w:rsidR="0004122A" w:rsidRPr="00EB5CEF" w:rsidRDefault="0004122A">
      <w:pPr>
        <w:tabs>
          <w:tab w:val="left" w:pos="3402"/>
          <w:tab w:val="left" w:pos="5670"/>
        </w:tabs>
        <w:ind w:right="-425"/>
        <w:rPr>
          <w:szCs w:val="24"/>
          <w:lang w:val="fr-FR"/>
        </w:rPr>
      </w:pPr>
      <w:r w:rsidRPr="00EB5CEF">
        <w:rPr>
          <w:szCs w:val="24"/>
          <w:lang w:val="fr-FR"/>
        </w:rPr>
        <w:t>Référence</w:t>
      </w:r>
      <w:r w:rsidRPr="00EB5CEF">
        <w:rPr>
          <w:szCs w:val="24"/>
          <w:lang w:val="fr-FR"/>
        </w:rPr>
        <w:tab/>
      </w:r>
      <w:r w:rsidR="001476CB">
        <w:rPr>
          <w:szCs w:val="24"/>
          <w:lang w:val="fr-FR"/>
        </w:rPr>
        <w:t>383736</w:t>
      </w:r>
    </w:p>
    <w:sectPr w:rsidR="0004122A" w:rsidRPr="00EB5CEF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3CC1F" w14:textId="77777777" w:rsidR="001B401C" w:rsidRDefault="001B401C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14:paraId="4AB12B5D" w14:textId="77777777" w:rsidR="001B401C" w:rsidRDefault="001B401C">
      <w:pPr>
        <w:rPr>
          <w:szCs w:val="24"/>
        </w:rPr>
      </w:pPr>
      <w:r>
        <w:rPr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C4ED3" w14:textId="6373C11F" w:rsidR="0004122A" w:rsidRDefault="0004122A">
    <w:pPr>
      <w:pStyle w:val="Fuzeile"/>
      <w:rPr>
        <w:sz w:val="16"/>
        <w:szCs w:val="24"/>
      </w:rPr>
    </w:pPr>
    <w:r>
      <w:rPr>
        <w:noProof/>
        <w:sz w:val="16"/>
        <w:szCs w:val="24"/>
      </w:rPr>
      <w:t xml:space="preserve">LV Text GSPV / Version </w:t>
    </w:r>
    <w:r w:rsidR="0030748C">
      <w:rPr>
        <w:noProof/>
        <w:sz w:val="16"/>
        <w:szCs w:val="24"/>
      </w:rPr>
      <w:t>9</w:t>
    </w:r>
    <w:r>
      <w:rPr>
        <w:noProof/>
        <w:sz w:val="16"/>
        <w:szCs w:val="24"/>
      </w:rPr>
      <w:t xml:space="preserve">.0 / </w:t>
    </w:r>
    <w:r w:rsidR="0030748C">
      <w:rPr>
        <w:noProof/>
        <w:sz w:val="16"/>
        <w:szCs w:val="24"/>
      </w:rPr>
      <w:t>J. Merkle</w:t>
    </w:r>
    <w:r w:rsidR="001476CB">
      <w:rPr>
        <w:noProof/>
        <w:sz w:val="16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602D7" w14:textId="77777777" w:rsidR="001B401C" w:rsidRDefault="001B401C">
      <w:pPr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14:paraId="0B607A5A" w14:textId="77777777" w:rsidR="001B401C" w:rsidRDefault="001B401C">
      <w:pPr>
        <w:rPr>
          <w:szCs w:val="24"/>
        </w:rPr>
      </w:pPr>
      <w:r>
        <w:rPr>
          <w:szCs w:val="24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66119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AF32190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31968">
    <w:abstractNumId w:val="11"/>
  </w:num>
  <w:num w:numId="2" w16cid:durableId="1660773060">
    <w:abstractNumId w:val="12"/>
  </w:num>
  <w:num w:numId="3" w16cid:durableId="449132040">
    <w:abstractNumId w:val="4"/>
  </w:num>
  <w:num w:numId="4" w16cid:durableId="977535969">
    <w:abstractNumId w:val="5"/>
  </w:num>
  <w:num w:numId="5" w16cid:durableId="2124961039">
    <w:abstractNumId w:val="20"/>
  </w:num>
  <w:num w:numId="6" w16cid:durableId="1151367821">
    <w:abstractNumId w:val="0"/>
  </w:num>
  <w:num w:numId="7" w16cid:durableId="981887863">
    <w:abstractNumId w:val="2"/>
  </w:num>
  <w:num w:numId="8" w16cid:durableId="335114327">
    <w:abstractNumId w:val="18"/>
  </w:num>
  <w:num w:numId="9" w16cid:durableId="2024898386">
    <w:abstractNumId w:val="6"/>
  </w:num>
  <w:num w:numId="10" w16cid:durableId="763107234">
    <w:abstractNumId w:val="8"/>
  </w:num>
  <w:num w:numId="11" w16cid:durableId="1824738789">
    <w:abstractNumId w:val="19"/>
  </w:num>
  <w:num w:numId="12" w16cid:durableId="1486969032">
    <w:abstractNumId w:val="21"/>
  </w:num>
  <w:num w:numId="13" w16cid:durableId="1180656261">
    <w:abstractNumId w:val="1"/>
  </w:num>
  <w:num w:numId="14" w16cid:durableId="112598539">
    <w:abstractNumId w:val="17"/>
  </w:num>
  <w:num w:numId="15" w16cid:durableId="276330545">
    <w:abstractNumId w:val="3"/>
  </w:num>
  <w:num w:numId="16" w16cid:durableId="699815799">
    <w:abstractNumId w:val="14"/>
  </w:num>
  <w:num w:numId="17" w16cid:durableId="542987708">
    <w:abstractNumId w:val="13"/>
  </w:num>
  <w:num w:numId="18" w16cid:durableId="340202673">
    <w:abstractNumId w:val="15"/>
  </w:num>
  <w:num w:numId="19" w16cid:durableId="471026144">
    <w:abstractNumId w:val="10"/>
  </w:num>
  <w:num w:numId="20" w16cid:durableId="1212573977">
    <w:abstractNumId w:val="7"/>
  </w:num>
  <w:num w:numId="21" w16cid:durableId="1960531042">
    <w:abstractNumId w:val="16"/>
  </w:num>
  <w:num w:numId="22" w16cid:durableId="53547610">
    <w:abstractNumId w:val="9"/>
  </w:num>
  <w:num w:numId="23" w16cid:durableId="2682407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4C4A"/>
    <w:rsid w:val="00015614"/>
    <w:rsid w:val="00025908"/>
    <w:rsid w:val="0004122A"/>
    <w:rsid w:val="00042234"/>
    <w:rsid w:val="0005289F"/>
    <w:rsid w:val="00092BDE"/>
    <w:rsid w:val="001476CB"/>
    <w:rsid w:val="001B401C"/>
    <w:rsid w:val="00240D3B"/>
    <w:rsid w:val="00242096"/>
    <w:rsid w:val="002D390A"/>
    <w:rsid w:val="002F4AA0"/>
    <w:rsid w:val="00300D96"/>
    <w:rsid w:val="0030748C"/>
    <w:rsid w:val="00346A86"/>
    <w:rsid w:val="003A20A4"/>
    <w:rsid w:val="003D00EF"/>
    <w:rsid w:val="004154CA"/>
    <w:rsid w:val="00441871"/>
    <w:rsid w:val="004667AE"/>
    <w:rsid w:val="004702BF"/>
    <w:rsid w:val="004E1E1A"/>
    <w:rsid w:val="00505DC4"/>
    <w:rsid w:val="006102A7"/>
    <w:rsid w:val="00613A51"/>
    <w:rsid w:val="00673E30"/>
    <w:rsid w:val="006E0098"/>
    <w:rsid w:val="006F7507"/>
    <w:rsid w:val="007151B0"/>
    <w:rsid w:val="00740268"/>
    <w:rsid w:val="00751DE6"/>
    <w:rsid w:val="0075775F"/>
    <w:rsid w:val="007711DE"/>
    <w:rsid w:val="007F789D"/>
    <w:rsid w:val="008121F6"/>
    <w:rsid w:val="008A6CAE"/>
    <w:rsid w:val="008C07F8"/>
    <w:rsid w:val="00950937"/>
    <w:rsid w:val="009A5E00"/>
    <w:rsid w:val="00A62A07"/>
    <w:rsid w:val="00AF67AA"/>
    <w:rsid w:val="00B30A6F"/>
    <w:rsid w:val="00B5770F"/>
    <w:rsid w:val="00B955F0"/>
    <w:rsid w:val="00BC788E"/>
    <w:rsid w:val="00C0188E"/>
    <w:rsid w:val="00C77DE3"/>
    <w:rsid w:val="00D64C4A"/>
    <w:rsid w:val="00D75EB9"/>
    <w:rsid w:val="00D93107"/>
    <w:rsid w:val="00DE7663"/>
    <w:rsid w:val="00EB5CEF"/>
    <w:rsid w:val="00EC7350"/>
    <w:rsid w:val="00EE6A2D"/>
    <w:rsid w:val="00F7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5B3D1B"/>
  <w15:chartTrackingRefBased/>
  <w15:docId w15:val="{93E2A6CC-74F6-4AAF-BCCC-8DF63F67C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napToGrid w:val="0"/>
      <w:sz w:val="24"/>
      <w:lang w:eastAsia="zh-CN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link w:val="berschrift2Zchn"/>
    <w:uiPriority w:val="9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link w:val="berschrift3Zchn"/>
    <w:uiPriority w:val="9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link w:val="berschrift4Zchn"/>
    <w:uiPriority w:val="9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Pr>
      <w:rFonts w:ascii="Cambria" w:eastAsia="SimSun" w:hAnsi="Cambria" w:cs="Times New Roman"/>
      <w:b/>
      <w:bCs/>
      <w:snapToGrid w:val="0"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"/>
    <w:semiHidden/>
    <w:rPr>
      <w:rFonts w:ascii="Cambria" w:eastAsia="SimSun" w:hAnsi="Cambria" w:cs="Times New Roman"/>
      <w:b/>
      <w:bCs/>
      <w:i/>
      <w:iCs/>
      <w:snapToGrid w:val="0"/>
      <w:sz w:val="28"/>
      <w:szCs w:val="28"/>
    </w:rPr>
  </w:style>
  <w:style w:type="character" w:customStyle="1" w:styleId="berschrift3Zchn">
    <w:name w:val="Überschrift 3 Zchn"/>
    <w:link w:val="berschrift3"/>
    <w:uiPriority w:val="9"/>
    <w:semiHidden/>
    <w:rPr>
      <w:rFonts w:ascii="Cambria" w:eastAsia="SimSun" w:hAnsi="Cambria" w:cs="Times New Roman"/>
      <w:b/>
      <w:bCs/>
      <w:snapToGrid w:val="0"/>
      <w:sz w:val="26"/>
      <w:szCs w:val="26"/>
    </w:rPr>
  </w:style>
  <w:style w:type="character" w:customStyle="1" w:styleId="berschrift4Zchn">
    <w:name w:val="Überschrift 4 Zchn"/>
    <w:link w:val="berschrift4"/>
    <w:uiPriority w:val="9"/>
    <w:semiHidden/>
    <w:rPr>
      <w:rFonts w:ascii="Calibri" w:eastAsia="SimSun" w:hAnsi="Calibri" w:cs="Times New Roman"/>
      <w:b/>
      <w:bCs/>
      <w:snapToGrid w:val="0"/>
      <w:sz w:val="28"/>
      <w:szCs w:val="28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rPr>
      <w:rFonts w:ascii="Arial" w:hAnsi="Arial"/>
      <w:snapToGrid w:val="0"/>
      <w:sz w:val="24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rPr>
      <w:rFonts w:ascii="Arial" w:hAnsi="Arial"/>
      <w:snapToGrid w:val="0"/>
      <w:sz w:val="24"/>
    </w:rPr>
  </w:style>
  <w:style w:type="paragraph" w:styleId="Textkrper">
    <w:name w:val="Body Text"/>
    <w:basedOn w:val="Standard"/>
    <w:link w:val="TextkrperZchn"/>
    <w:uiPriority w:val="99"/>
    <w:pPr>
      <w:jc w:val="both"/>
    </w:pPr>
    <w:rPr>
      <w:color w:val="FF0000"/>
    </w:rPr>
  </w:style>
  <w:style w:type="character" w:customStyle="1" w:styleId="TextkrperZchn">
    <w:name w:val="Textkörper Zchn"/>
    <w:link w:val="Textkrper"/>
    <w:uiPriority w:val="99"/>
    <w:semiHidden/>
    <w:rPr>
      <w:rFonts w:ascii="Arial" w:hAnsi="Arial"/>
      <w:snapToGrid w:val="0"/>
      <w:sz w:val="24"/>
    </w:rPr>
  </w:style>
  <w:style w:type="paragraph" w:styleId="Textkrper2">
    <w:name w:val="Body Text 2"/>
    <w:basedOn w:val="Standard"/>
    <w:link w:val="Textkrper2Zchn"/>
    <w:uiPriority w:val="99"/>
    <w:pPr>
      <w:jc w:val="both"/>
    </w:pPr>
    <w:rPr>
      <w:color w:val="0000FF"/>
      <w:szCs w:val="24"/>
    </w:rPr>
  </w:style>
  <w:style w:type="character" w:customStyle="1" w:styleId="Textkrper2Zchn">
    <w:name w:val="Textkörper 2 Zchn"/>
    <w:link w:val="Textkrper2"/>
    <w:uiPriority w:val="99"/>
    <w:semiHidden/>
    <w:rPr>
      <w:rFonts w:ascii="Arial" w:hAnsi="Arial"/>
      <w:snapToGrid w:val="0"/>
      <w:sz w:val="24"/>
    </w:rPr>
  </w:style>
  <w:style w:type="paragraph" w:styleId="Textkrper3">
    <w:name w:val="Body Text 3"/>
    <w:basedOn w:val="Standard"/>
    <w:link w:val="Textkrper3Zchn"/>
    <w:uiPriority w:val="99"/>
    <w:pPr>
      <w:tabs>
        <w:tab w:val="left" w:pos="2835"/>
        <w:tab w:val="left" w:pos="3402"/>
      </w:tabs>
      <w:ind w:right="-283"/>
    </w:pPr>
  </w:style>
  <w:style w:type="character" w:customStyle="1" w:styleId="Textkrper3Zchn">
    <w:name w:val="Textkörper 3 Zchn"/>
    <w:link w:val="Textkrper3"/>
    <w:uiPriority w:val="99"/>
    <w:semiHidden/>
    <w:rPr>
      <w:rFonts w:ascii="Arial" w:hAnsi="Arial"/>
      <w:snapToGrid w:val="0"/>
      <w:sz w:val="16"/>
      <w:szCs w:val="16"/>
    </w:rPr>
  </w:style>
  <w:style w:type="paragraph" w:styleId="Blocktext">
    <w:name w:val="Block Text"/>
    <w:basedOn w:val="Standard"/>
    <w:uiPriority w:val="99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uiPriority w:val="99"/>
    <w:semiHidden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semiHidden/>
    <w:rPr>
      <w:sz w:val="20"/>
    </w:rPr>
  </w:style>
  <w:style w:type="character" w:customStyle="1" w:styleId="KommentartextZchn">
    <w:name w:val="Kommentartext Zchn"/>
    <w:link w:val="Kommentartext"/>
    <w:uiPriority w:val="99"/>
    <w:semiHidden/>
    <w:rPr>
      <w:rFonts w:ascii="Arial" w:hAnsi="Arial"/>
      <w:snapToGrid w:val="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character" w:customStyle="1" w:styleId="tw4winMark">
    <w:name w:val="tw4winMark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uiPriority w:val="99"/>
    <w:rPr>
      <w:rFonts w:ascii="Courier New" w:hAnsi="Courier New"/>
      <w:color w:val="00FF00"/>
      <w:sz w:val="40"/>
    </w:rPr>
  </w:style>
  <w:style w:type="character" w:customStyle="1" w:styleId="tw4winTerm">
    <w:name w:val="tw4winTerm"/>
    <w:uiPriority w:val="99"/>
    <w:rPr>
      <w:color w:val="0000FF"/>
    </w:rPr>
  </w:style>
  <w:style w:type="character" w:customStyle="1" w:styleId="tw4winPopup">
    <w:name w:val="tw4winPopup"/>
    <w:uiPriority w:val="99"/>
    <w:rPr>
      <w:rFonts w:ascii="Courier New" w:hAnsi="Courier New"/>
      <w:noProof/>
      <w:color w:val="008000"/>
    </w:rPr>
  </w:style>
  <w:style w:type="character" w:customStyle="1" w:styleId="tw4winJump">
    <w:name w:val="tw4winJump"/>
    <w:uiPriority w:val="99"/>
    <w:rPr>
      <w:rFonts w:ascii="Courier New" w:hAnsi="Courier New"/>
      <w:noProof/>
      <w:color w:val="008080"/>
    </w:rPr>
  </w:style>
  <w:style w:type="character" w:customStyle="1" w:styleId="tw4winExternal">
    <w:name w:val="tw4winExternal"/>
    <w:uiPriority w:val="99"/>
    <w:rPr>
      <w:rFonts w:ascii="Courier New" w:hAnsi="Courier New"/>
      <w:noProof/>
      <w:color w:val="808080"/>
    </w:rPr>
  </w:style>
  <w:style w:type="character" w:customStyle="1" w:styleId="tw4winInternal">
    <w:name w:val="tw4winInternal"/>
    <w:uiPriority w:val="99"/>
    <w:rPr>
      <w:rFonts w:ascii="Courier New" w:hAnsi="Courier New"/>
      <w:noProof/>
      <w:color w:val="FF0000"/>
    </w:rPr>
  </w:style>
  <w:style w:type="character" w:customStyle="1" w:styleId="DONOTTRANSLATE">
    <w:name w:val="DO_NOT_TRANSLATE"/>
    <w:uiPriority w:val="99"/>
    <w:rPr>
      <w:rFonts w:ascii="Courier New" w:hAnsi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20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>B.PRO</dc:subject>
  <dc:creator>TANNER Translations GmbH+Co</dc:creator>
  <cp:keywords/>
  <cp:lastModifiedBy>Merkle, Julia</cp:lastModifiedBy>
  <cp:revision>3</cp:revision>
  <cp:lastPrinted>2003-08-18T11:16:00Z</cp:lastPrinted>
  <dcterms:created xsi:type="dcterms:W3CDTF">2021-09-25T18:42:00Z</dcterms:created>
  <dcterms:modified xsi:type="dcterms:W3CDTF">2025-03-07T07:07:00Z</dcterms:modified>
</cp:coreProperties>
</file>